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374ECA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НОВОМЕЛОВСКОГО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74ECA">
        <w:rPr>
          <w:rFonts w:ascii="Arial" w:hAnsi="Arial" w:cs="Arial"/>
          <w:b/>
          <w:sz w:val="32"/>
          <w:szCs w:val="32"/>
        </w:rPr>
        <w:t>Новомеловского</w:t>
      </w:r>
      <w:proofErr w:type="spellEnd"/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6B40B8" w:rsidRPr="006B40B8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spellStart"/>
      <w:r w:rsidR="006B40B8">
        <w:rPr>
          <w:rFonts w:ascii="Arial" w:hAnsi="Arial" w:cs="Arial"/>
          <w:b w:val="0"/>
          <w:color w:val="auto"/>
          <w:sz w:val="24"/>
          <w:szCs w:val="24"/>
        </w:rPr>
        <w:t>Н</w:t>
      </w:r>
      <w:r w:rsidR="00374ECA">
        <w:rPr>
          <w:rFonts w:ascii="Arial" w:hAnsi="Arial" w:cs="Arial"/>
          <w:b w:val="0"/>
          <w:color w:val="auto"/>
          <w:sz w:val="24"/>
          <w:szCs w:val="24"/>
        </w:rPr>
        <w:t>овомеловский</w:t>
      </w:r>
      <w:proofErr w:type="spellEnd"/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 w:rsidR="006B40B8"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B40B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40B8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B40B8">
        <w:rPr>
          <w:rFonts w:ascii="Arial" w:hAnsi="Arial" w:cs="Arial"/>
          <w:sz w:val="24"/>
          <w:szCs w:val="24"/>
        </w:rPr>
        <w:t xml:space="preserve">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), </w:t>
      </w:r>
      <w:proofErr w:type="gramStart"/>
      <w:r w:rsidR="00E53032" w:rsidRPr="006B40B8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129A2" w:rsidRPr="006B40B8" w:rsidRDefault="008129A2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>
        <w:rPr>
          <w:rFonts w:ascii="Arial" w:hAnsi="Arial" w:cs="Arial"/>
          <w:sz w:val="24"/>
          <w:szCs w:val="24"/>
        </w:rPr>
        <w:t xml:space="preserve"> района от </w:t>
      </w:r>
      <w:r w:rsidR="004E0E3B">
        <w:rPr>
          <w:rFonts w:ascii="Arial" w:hAnsi="Arial" w:cs="Arial"/>
          <w:sz w:val="24"/>
          <w:szCs w:val="24"/>
        </w:rPr>
        <w:t>24.08.2020</w:t>
      </w:r>
      <w:r w:rsidR="006C296E">
        <w:rPr>
          <w:rFonts w:ascii="Arial" w:hAnsi="Arial" w:cs="Arial"/>
          <w:sz w:val="24"/>
          <w:szCs w:val="24"/>
        </w:rPr>
        <w:t xml:space="preserve">№ </w:t>
      </w:r>
      <w:r w:rsidR="004E0E3B">
        <w:rPr>
          <w:rFonts w:ascii="Arial" w:hAnsi="Arial" w:cs="Arial"/>
          <w:sz w:val="24"/>
          <w:szCs w:val="24"/>
        </w:rPr>
        <w:t>28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="006C296E"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E266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E266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E266D4">
        <w:rPr>
          <w:rFonts w:ascii="Arial" w:hAnsi="Arial" w:cs="Arial"/>
          <w:sz w:val="24"/>
          <w:szCs w:val="24"/>
        </w:rPr>
        <w:t xml:space="preserve"> района»</w:t>
      </w:r>
      <w:r w:rsidR="005B39D1" w:rsidRPr="006B40B8">
        <w:rPr>
          <w:rFonts w:ascii="Arial" w:hAnsi="Arial" w:cs="Arial"/>
          <w:sz w:val="24"/>
          <w:szCs w:val="24"/>
        </w:rPr>
        <w:t>.</w:t>
      </w:r>
    </w:p>
    <w:p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="00374ECA">
        <w:rPr>
          <w:rFonts w:ascii="Arial" w:hAnsi="Arial" w:cs="Arial"/>
          <w:color w:val="000000"/>
          <w:sz w:val="24"/>
          <w:szCs w:val="24"/>
        </w:rPr>
        <w:t>Новомеловского</w:t>
      </w:r>
      <w:proofErr w:type="spellEnd"/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C32E63">
        <w:rPr>
          <w:rFonts w:ascii="Arial" w:hAnsi="Arial" w:cs="Arial"/>
          <w:color w:val="000000"/>
          <w:sz w:val="24"/>
          <w:szCs w:val="24"/>
        </w:rPr>
        <w:t xml:space="preserve"> -</w:t>
      </w:r>
      <w:r w:rsidR="00C32E63">
        <w:rPr>
          <w:rFonts w:ascii="Arial" w:hAnsi="Arial" w:cs="Arial"/>
          <w:lang w:val="en-US"/>
        </w:rPr>
        <w:t>http</w:t>
      </w:r>
      <w:r w:rsidR="00C32E63">
        <w:rPr>
          <w:rFonts w:ascii="Arial" w:hAnsi="Arial" w:cs="Arial"/>
        </w:rPr>
        <w:t>://</w:t>
      </w:r>
      <w:proofErr w:type="spellStart"/>
      <w:r w:rsidR="00C32E63">
        <w:rPr>
          <w:rFonts w:ascii="Arial" w:hAnsi="Arial" w:cs="Arial"/>
          <w:lang w:val="en-US"/>
        </w:rPr>
        <w:t>novomelovoe</w:t>
      </w:r>
      <w:proofErr w:type="spellEnd"/>
      <w:r w:rsidR="00C32E63">
        <w:rPr>
          <w:rFonts w:ascii="Arial" w:hAnsi="Arial" w:cs="Arial"/>
        </w:rPr>
        <w:t>.</w:t>
      </w:r>
      <w:proofErr w:type="spellStart"/>
      <w:r w:rsidR="00C32E63">
        <w:rPr>
          <w:rFonts w:ascii="Arial" w:hAnsi="Arial" w:cs="Arial"/>
          <w:lang w:val="en-US"/>
        </w:rPr>
        <w:t>ru</w:t>
      </w:r>
      <w:proofErr w:type="spellEnd"/>
      <w:r w:rsidR="00C32E63">
        <w:rPr>
          <w:rFonts w:ascii="Arial" w:hAnsi="Arial" w:cs="Arial"/>
        </w:rPr>
        <w:t>.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</w:t>
      </w:r>
      <w:r w:rsidR="00374ECA">
        <w:rPr>
          <w:rFonts w:ascii="Arial" w:hAnsi="Arial" w:cs="Arial"/>
          <w:color w:val="000000"/>
          <w:sz w:val="24"/>
          <w:szCs w:val="24"/>
        </w:rPr>
        <w:t>.</w:t>
      </w:r>
    </w:p>
    <w:p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Pr="006B40B8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</w:t>
      </w:r>
      <w:bookmarkStart w:id="0" w:name="_GoBack"/>
      <w:r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3032"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="00E53032"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374ECA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 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6C29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proofErr w:type="spellStart"/>
      <w:r w:rsidR="00374ECA">
        <w:rPr>
          <w:rFonts w:ascii="Arial" w:hAnsi="Arial" w:cs="Arial"/>
          <w:sz w:val="24"/>
          <w:szCs w:val="24"/>
        </w:rPr>
        <w:t>В.Ф.Буланцева</w:t>
      </w:r>
      <w:proofErr w:type="spellEnd"/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74ECA" w:rsidRDefault="00374ECA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Pr="006B40B8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C296E">
        <w:rPr>
          <w:rFonts w:ascii="Arial" w:hAnsi="Arial" w:cs="Arial"/>
          <w:sz w:val="24"/>
          <w:szCs w:val="24"/>
          <w:lang w:eastAsia="ru-RU"/>
        </w:rPr>
        <w:t>______________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96E">
        <w:rPr>
          <w:rFonts w:ascii="Arial" w:hAnsi="Arial" w:cs="Arial"/>
          <w:sz w:val="24"/>
          <w:szCs w:val="24"/>
          <w:lang w:eastAsia="ru-RU"/>
        </w:rPr>
        <w:t>_____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74ECA">
        <w:rPr>
          <w:rFonts w:ascii="Arial" w:hAnsi="Arial" w:cs="Arial"/>
          <w:b/>
          <w:sz w:val="24"/>
          <w:szCs w:val="24"/>
        </w:rPr>
        <w:t>Новомеловского</w:t>
      </w:r>
      <w:proofErr w:type="spellEnd"/>
      <w:r w:rsidR="006C296E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C296E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="006C296E">
        <w:rPr>
          <w:rFonts w:ascii="Arial" w:hAnsi="Arial" w:cs="Arial"/>
          <w:b/>
          <w:sz w:val="24"/>
          <w:szCs w:val="24"/>
        </w:rPr>
        <w:t xml:space="preserve">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 w:rsidR="00D61882" w:rsidRPr="006B40B8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>дминистрацией</w:t>
      </w:r>
      <w:proofErr w:type="gramEnd"/>
      <w:r w:rsidR="00D61882" w:rsidRPr="006B40B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296E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6C296E" w:rsidRPr="006C296E">
        <w:rPr>
          <w:rFonts w:ascii="Arial" w:hAnsi="Arial" w:cs="Arial"/>
          <w:sz w:val="24"/>
          <w:szCs w:val="24"/>
        </w:rPr>
        <w:t xml:space="preserve">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lastRenderedPageBreak/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6B055B" w:rsidRDefault="006B055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6B055B" w:rsidRPr="006B40B8" w:rsidRDefault="006B055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lastRenderedPageBreak/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 w:rsidRPr="006B40B8">
        <w:rPr>
          <w:rFonts w:ascii="Arial" w:eastAsia="Arial" w:hAnsi="Arial" w:cs="Arial"/>
          <w:sz w:val="24"/>
          <w:szCs w:val="24"/>
        </w:rPr>
        <w:t>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</w:t>
      </w:r>
      <w:proofErr w:type="gramEnd"/>
      <w:r w:rsidRPr="006B40B8">
        <w:rPr>
          <w:rFonts w:ascii="Arial" w:eastAsia="Arial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374ECA" w:rsidRDefault="0049360B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A034E8" w:rsidRPr="006C296E">
        <w:rPr>
          <w:rFonts w:ascii="Arial" w:hAnsi="Arial" w:cs="Arial"/>
          <w:sz w:val="24"/>
          <w:szCs w:val="24"/>
        </w:rPr>
        <w:t xml:space="preserve"> сельсовета </w:t>
      </w:r>
    </w:p>
    <w:p w:rsidR="00A034E8" w:rsidRDefault="00A034E8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6C296E">
        <w:rPr>
          <w:rFonts w:ascii="Arial" w:hAnsi="Arial" w:cs="Arial"/>
          <w:sz w:val="24"/>
          <w:szCs w:val="24"/>
        </w:rPr>
        <w:t xml:space="preserve">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A034E8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</w:t>
      </w:r>
      <w:r w:rsidR="0049360B" w:rsidRPr="006B40B8"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="00374ECA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A034E8" w:rsidRPr="006C29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034E8" w:rsidRPr="006C296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A034E8" w:rsidRPr="006C296E">
        <w:rPr>
          <w:rFonts w:ascii="Arial" w:hAnsi="Arial" w:cs="Arial"/>
          <w:sz w:val="24"/>
          <w:szCs w:val="24"/>
        </w:rPr>
        <w:t xml:space="preserve">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1A25DA" w:rsidRDefault="001A25DA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1A25DA" w:rsidRPr="001A25DA" w:rsidTr="001A25DA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1A25DA" w:rsidRPr="001A25DA" w:rsidTr="001A25DA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1A25DA" w:rsidRPr="001A25DA" w:rsidRDefault="001A25DA" w:rsidP="00A7592D">
            <w:pPr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25DA" w:rsidRPr="001A25DA" w:rsidTr="001A25DA">
        <w:trPr>
          <w:trHeight w:hRule="exact" w:val="5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1A25DA" w:rsidRPr="001A25DA" w:rsidRDefault="001A25DA" w:rsidP="00A7592D">
            <w:pPr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25DA" w:rsidRPr="001A25DA" w:rsidRDefault="001A25DA" w:rsidP="00A7592D">
            <w:pPr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25DA" w:rsidRPr="001A25DA" w:rsidTr="001A25DA">
        <w:trPr>
          <w:trHeight w:hRule="exact" w:val="4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1A25DA" w:rsidRPr="001A25DA" w:rsidRDefault="001A25DA" w:rsidP="00A7592D">
            <w:pPr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25DA" w:rsidRPr="001A25DA" w:rsidTr="001A25DA">
        <w:trPr>
          <w:trHeight w:hRule="exact" w:val="2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1A25DA" w:rsidRPr="001A25DA" w:rsidRDefault="001A25DA" w:rsidP="00A7592D">
            <w:pPr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видео-конференц-связи</w:t>
            </w:r>
            <w:proofErr w:type="spellEnd"/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A25DA" w:rsidRPr="001A25DA" w:rsidTr="001A25DA">
        <w:trPr>
          <w:trHeight w:hRule="exact" w:val="2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5 </w:t>
            </w: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A7592D">
            <w:pPr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Один раз в год </w:t>
            </w: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:rsidR="001A25DA" w:rsidRPr="001A25DA" w:rsidRDefault="001A25DA" w:rsidP="001A25DA">
            <w:pPr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5DA" w:rsidRPr="001A25DA" w:rsidRDefault="001A25DA" w:rsidP="001A25DA">
            <w:pPr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A25DA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A25DA" w:rsidRPr="006B40B8" w:rsidRDefault="001A25DA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A7" w:rsidRDefault="00FB45A7" w:rsidP="007403CE">
      <w:pPr>
        <w:spacing w:after="0" w:line="240" w:lineRule="auto"/>
      </w:pPr>
      <w:r>
        <w:separator/>
      </w:r>
    </w:p>
  </w:endnote>
  <w:endnote w:type="continuationSeparator" w:id="1">
    <w:p w:rsidR="00FB45A7" w:rsidRDefault="00FB45A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A7" w:rsidRDefault="00FB45A7" w:rsidP="007403CE">
      <w:pPr>
        <w:spacing w:after="0" w:line="240" w:lineRule="auto"/>
      </w:pPr>
      <w:r>
        <w:separator/>
      </w:r>
    </w:p>
  </w:footnote>
  <w:footnote w:type="continuationSeparator" w:id="1">
    <w:p w:rsidR="00FB45A7" w:rsidRDefault="00FB45A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A25DA"/>
    <w:rsid w:val="001B195B"/>
    <w:rsid w:val="001C74FF"/>
    <w:rsid w:val="00204620"/>
    <w:rsid w:val="00226A7A"/>
    <w:rsid w:val="00244D5B"/>
    <w:rsid w:val="00263F26"/>
    <w:rsid w:val="00276271"/>
    <w:rsid w:val="002A74DF"/>
    <w:rsid w:val="002D0458"/>
    <w:rsid w:val="002D08F9"/>
    <w:rsid w:val="002D4AE7"/>
    <w:rsid w:val="002F35BB"/>
    <w:rsid w:val="002F3AD1"/>
    <w:rsid w:val="00315FF5"/>
    <w:rsid w:val="00336FBF"/>
    <w:rsid w:val="0037403D"/>
    <w:rsid w:val="00374ECA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4E0E3B"/>
    <w:rsid w:val="004F3CB6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B055B"/>
    <w:rsid w:val="006B40B8"/>
    <w:rsid w:val="006C0899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C7F4C"/>
    <w:rsid w:val="007D2A76"/>
    <w:rsid w:val="007D4586"/>
    <w:rsid w:val="007E261C"/>
    <w:rsid w:val="008129A2"/>
    <w:rsid w:val="00817613"/>
    <w:rsid w:val="00830F9D"/>
    <w:rsid w:val="008504C4"/>
    <w:rsid w:val="008652BC"/>
    <w:rsid w:val="00884544"/>
    <w:rsid w:val="008A41B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07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592D"/>
    <w:rsid w:val="00A77542"/>
    <w:rsid w:val="00AA08EE"/>
    <w:rsid w:val="00AA7563"/>
    <w:rsid w:val="00AB69BD"/>
    <w:rsid w:val="00B03843"/>
    <w:rsid w:val="00B161C6"/>
    <w:rsid w:val="00B277F2"/>
    <w:rsid w:val="00B33F58"/>
    <w:rsid w:val="00B42268"/>
    <w:rsid w:val="00BD3389"/>
    <w:rsid w:val="00BD6DA8"/>
    <w:rsid w:val="00BD7209"/>
    <w:rsid w:val="00C32E63"/>
    <w:rsid w:val="00C645F7"/>
    <w:rsid w:val="00C96288"/>
    <w:rsid w:val="00CB42EC"/>
    <w:rsid w:val="00CD5CAC"/>
    <w:rsid w:val="00CE660E"/>
    <w:rsid w:val="00CF2B81"/>
    <w:rsid w:val="00D614A7"/>
    <w:rsid w:val="00D61882"/>
    <w:rsid w:val="00D822FC"/>
    <w:rsid w:val="00DD0137"/>
    <w:rsid w:val="00E033DD"/>
    <w:rsid w:val="00E5274E"/>
    <w:rsid w:val="00E53032"/>
    <w:rsid w:val="00E6297A"/>
    <w:rsid w:val="00E64428"/>
    <w:rsid w:val="00E9557E"/>
    <w:rsid w:val="00EB5EC3"/>
    <w:rsid w:val="00F17191"/>
    <w:rsid w:val="00F21354"/>
    <w:rsid w:val="00F50854"/>
    <w:rsid w:val="00FB45A7"/>
    <w:rsid w:val="00FB56F3"/>
    <w:rsid w:val="00FD035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1053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Новомеловое</cp:lastModifiedBy>
  <cp:revision>4</cp:revision>
  <cp:lastPrinted>2019-08-02T05:58:00Z</cp:lastPrinted>
  <dcterms:created xsi:type="dcterms:W3CDTF">2021-11-23T11:11:00Z</dcterms:created>
  <dcterms:modified xsi:type="dcterms:W3CDTF">2021-11-23T13:39:00Z</dcterms:modified>
</cp:coreProperties>
</file>